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71EA9" w:rsidRPr="00C71EA9" w:rsidTr="00C71EA9">
        <w:tc>
          <w:tcPr>
            <w:tcW w:w="4672" w:type="dxa"/>
            <w:shd w:val="clear" w:color="auto" w:fill="B4C6E7" w:themeFill="accent5" w:themeFillTint="66"/>
          </w:tcPr>
          <w:p w:rsidR="00C71EA9" w:rsidRPr="00C71EA9" w:rsidRDefault="00C71EA9">
            <w:pPr>
              <w:rPr>
                <w:b/>
                <w:sz w:val="28"/>
                <w:szCs w:val="28"/>
              </w:rPr>
            </w:pPr>
            <w:r w:rsidRPr="00C71EA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73" w:type="dxa"/>
            <w:shd w:val="clear" w:color="auto" w:fill="B4C6E7" w:themeFill="accent5" w:themeFillTint="66"/>
          </w:tcPr>
          <w:p w:rsidR="00C71EA9" w:rsidRPr="00C71EA9" w:rsidRDefault="00C71EA9" w:rsidP="00C71EA9">
            <w:pPr>
              <w:jc w:val="center"/>
              <w:rPr>
                <w:b/>
                <w:sz w:val="28"/>
                <w:szCs w:val="28"/>
              </w:rPr>
            </w:pPr>
            <w:r w:rsidRPr="00C71EA9">
              <w:rPr>
                <w:b/>
                <w:sz w:val="28"/>
                <w:szCs w:val="28"/>
              </w:rPr>
              <w:t>Цена</w:t>
            </w:r>
          </w:p>
        </w:tc>
      </w:tr>
      <w:tr w:rsidR="00C71EA9" w:rsidRPr="00C71EA9" w:rsidTr="00C71EA9">
        <w:tc>
          <w:tcPr>
            <w:tcW w:w="4672" w:type="dxa"/>
          </w:tcPr>
          <w:p w:rsidR="00C71EA9" w:rsidRPr="00C71EA9" w:rsidRDefault="00EC1E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Инфекции</w:t>
            </w:r>
          </w:p>
        </w:tc>
        <w:tc>
          <w:tcPr>
            <w:tcW w:w="4673" w:type="dxa"/>
          </w:tcPr>
          <w:p w:rsidR="00C71EA9" w:rsidRPr="00C71EA9" w:rsidRDefault="00C71EA9" w:rsidP="00C71E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1EA9" w:rsidRPr="00C71EA9" w:rsidTr="00C71EA9">
        <w:tc>
          <w:tcPr>
            <w:tcW w:w="4672" w:type="dxa"/>
          </w:tcPr>
          <w:p w:rsidR="00EC1EFF" w:rsidRDefault="00EC1EFF" w:rsidP="00EC1EF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ВИЧ (антитела и антигены)</w:t>
            </w:r>
          </w:p>
          <w:p w:rsidR="00C71EA9" w:rsidRPr="00C71EA9" w:rsidRDefault="00C71EA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EC1EFF" w:rsidP="00C71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  <w:tr w:rsidR="00C71EA9" w:rsidRPr="00C71EA9" w:rsidTr="00C71EA9">
        <w:tc>
          <w:tcPr>
            <w:tcW w:w="4672" w:type="dxa"/>
          </w:tcPr>
          <w:p w:rsidR="00EC1EFF" w:rsidRDefault="00EC1EFF" w:rsidP="00EC1EF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Антитела к вирусу гепатита А, </w:t>
            </w:r>
            <w:proofErr w:type="spellStart"/>
            <w:r>
              <w:rPr>
                <w:rFonts w:ascii="Calibri" w:hAnsi="Calibri" w:cs="Arial"/>
                <w:color w:val="000000"/>
              </w:rPr>
              <w:t>IgM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Arial"/>
                <w:color w:val="000000"/>
              </w:rPr>
              <w:t>Anti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-HAV </w:t>
            </w:r>
            <w:proofErr w:type="spellStart"/>
            <w:r>
              <w:rPr>
                <w:rFonts w:ascii="Calibri" w:hAnsi="Calibri" w:cs="Arial"/>
                <w:color w:val="000000"/>
              </w:rPr>
              <w:t>IgM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) </w:t>
            </w:r>
          </w:p>
          <w:p w:rsidR="00C71EA9" w:rsidRPr="00C71EA9" w:rsidRDefault="00C71EA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EC1EFF" w:rsidP="00C71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C71EA9" w:rsidRPr="00C71EA9" w:rsidTr="00C71EA9">
        <w:tc>
          <w:tcPr>
            <w:tcW w:w="4672" w:type="dxa"/>
          </w:tcPr>
          <w:p w:rsidR="00EC1EFF" w:rsidRDefault="00EC1EFF" w:rsidP="00EC1EF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Антиген </w:t>
            </w:r>
            <w:proofErr w:type="spellStart"/>
            <w:r>
              <w:rPr>
                <w:rFonts w:ascii="Calibri" w:hAnsi="Calibri" w:cs="Arial"/>
                <w:color w:val="000000"/>
              </w:rPr>
              <w:t>HBе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вируса гепатита В (</w:t>
            </w:r>
            <w:proofErr w:type="spellStart"/>
            <w:r>
              <w:rPr>
                <w:rFonts w:ascii="Calibri" w:hAnsi="Calibri" w:cs="Arial"/>
                <w:color w:val="000000"/>
              </w:rPr>
              <w:t>HbеAg</w:t>
            </w:r>
            <w:proofErr w:type="spellEnd"/>
            <w:r>
              <w:rPr>
                <w:rFonts w:ascii="Calibri" w:hAnsi="Calibri" w:cs="Arial"/>
                <w:color w:val="000000"/>
              </w:rPr>
              <w:t>)</w:t>
            </w:r>
          </w:p>
          <w:p w:rsidR="00C71EA9" w:rsidRPr="00C71EA9" w:rsidRDefault="00C71EA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EC1EFF" w:rsidP="00C71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C71EA9" w:rsidRPr="00C71EA9" w:rsidTr="00C71EA9">
        <w:tc>
          <w:tcPr>
            <w:tcW w:w="4672" w:type="dxa"/>
          </w:tcPr>
          <w:p w:rsidR="00EC1EFF" w:rsidRDefault="00EC1EFF" w:rsidP="00EC1EF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Антитела к вирусу гепатита С, суммарные (</w:t>
            </w:r>
            <w:proofErr w:type="spellStart"/>
            <w:r>
              <w:rPr>
                <w:rFonts w:ascii="Calibri" w:hAnsi="Calibri" w:cs="Arial"/>
                <w:color w:val="000000"/>
              </w:rPr>
              <w:t>Anti</w:t>
            </w:r>
            <w:proofErr w:type="spellEnd"/>
            <w:r>
              <w:rPr>
                <w:rFonts w:ascii="Calibri" w:hAnsi="Calibri" w:cs="Arial"/>
                <w:color w:val="000000"/>
              </w:rPr>
              <w:t>-HCV)</w:t>
            </w:r>
          </w:p>
          <w:p w:rsidR="00C71EA9" w:rsidRPr="00C71EA9" w:rsidRDefault="00C71EA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EC1EFF" w:rsidP="00C71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</w:tr>
      <w:tr w:rsidR="00C71EA9" w:rsidRPr="00C71EA9" w:rsidTr="00C71EA9">
        <w:tc>
          <w:tcPr>
            <w:tcW w:w="4672" w:type="dxa"/>
          </w:tcPr>
          <w:p w:rsidR="00EC1EFF" w:rsidRDefault="00EC1EFF" w:rsidP="00EC1EF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Антитела к бледной трепонеме (</w:t>
            </w:r>
            <w:proofErr w:type="spellStart"/>
            <w:r>
              <w:rPr>
                <w:rFonts w:ascii="Calibri" w:hAnsi="Calibri" w:cs="Arial"/>
                <w:color w:val="000000"/>
              </w:rPr>
              <w:t>Treponema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pallidum</w:t>
            </w:r>
            <w:proofErr w:type="spellEnd"/>
            <w:r>
              <w:rPr>
                <w:rFonts w:ascii="Calibri" w:hAnsi="Calibri" w:cs="Arial"/>
                <w:color w:val="000000"/>
              </w:rPr>
              <w:t>), суммарные</w:t>
            </w:r>
          </w:p>
          <w:p w:rsidR="00C71EA9" w:rsidRPr="00C71EA9" w:rsidRDefault="00C71EA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EC1EFF" w:rsidP="00C71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</w:tr>
      <w:tr w:rsidR="00C71EA9" w:rsidRPr="00C71EA9" w:rsidTr="00C71EA9">
        <w:tc>
          <w:tcPr>
            <w:tcW w:w="4672" w:type="dxa"/>
          </w:tcPr>
          <w:p w:rsidR="00EC1EFF" w:rsidRDefault="00EC1EFF" w:rsidP="00EC1EF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Антитела к </w:t>
            </w:r>
            <w:proofErr w:type="spellStart"/>
            <w:r>
              <w:rPr>
                <w:rFonts w:ascii="Calibri" w:hAnsi="Calibri" w:cs="Arial"/>
                <w:color w:val="000000"/>
              </w:rPr>
              <w:t>хеликобактеру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Arial"/>
                <w:color w:val="000000"/>
              </w:rPr>
              <w:t>Helicobacter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pylori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), </w:t>
            </w:r>
            <w:proofErr w:type="spellStart"/>
            <w:r>
              <w:rPr>
                <w:rFonts w:ascii="Calibri" w:hAnsi="Calibri" w:cs="Arial"/>
                <w:color w:val="000000"/>
              </w:rPr>
              <w:t>IgA</w:t>
            </w:r>
            <w:proofErr w:type="spellEnd"/>
          </w:p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EC1EFF" w:rsidP="00C71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</w:tr>
    </w:tbl>
    <w:p w:rsidR="003B5185" w:rsidRDefault="003B5185">
      <w:bookmarkStart w:id="0" w:name="_GoBack"/>
      <w:bookmarkEnd w:id="0"/>
    </w:p>
    <w:sectPr w:rsidR="003B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E2"/>
    <w:rsid w:val="003B5185"/>
    <w:rsid w:val="006647E2"/>
    <w:rsid w:val="00955BBB"/>
    <w:rsid w:val="00C71EA9"/>
    <w:rsid w:val="00E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015A"/>
  <w15:chartTrackingRefBased/>
  <w15:docId w15:val="{7CCEA531-9B01-4BEE-91BE-C0BDC4B4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2020-01-16T06:36:00Z</dcterms:created>
  <dcterms:modified xsi:type="dcterms:W3CDTF">2020-01-16T07:17:00Z</dcterms:modified>
</cp:coreProperties>
</file>